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61EF" w14:textId="2D97E66B" w:rsidR="00C03F13" w:rsidRDefault="00CE179C" w:rsidP="00C03F13">
      <w:pPr>
        <w:spacing w:after="0"/>
        <w:rPr>
          <w:sz w:val="28"/>
          <w:szCs w:val="28"/>
        </w:rPr>
      </w:pPr>
      <w:r w:rsidRPr="00C03F13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3BDCA15" wp14:editId="22AD6B2D">
                <wp:simplePos x="0" y="0"/>
                <wp:positionH relativeFrom="margin">
                  <wp:posOffset>2087880</wp:posOffset>
                </wp:positionH>
                <wp:positionV relativeFrom="paragraph">
                  <wp:posOffset>7620</wp:posOffset>
                </wp:positionV>
                <wp:extent cx="4465320" cy="1586230"/>
                <wp:effectExtent l="0" t="0" r="0" b="63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A319" w14:textId="0F46A2F3" w:rsidR="00CE179C" w:rsidRDefault="00CE179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8DD873" w:themeColor="accent6" w:themeTint="99"/>
                              </w:pBdr>
                              <w:spacing w:after="0"/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Toxic relationships are emotionally exhausting and spiritually draining.  Below is a list of examples of toxic relationships.  This will allow you to examine</w:t>
                            </w:r>
                            <w:r w:rsidR="00C03F13"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your relationship</w:t>
                            </w:r>
                            <w:r w:rsidR="006029C8"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029C8"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through the eyes</w:t>
                            </w:r>
                            <w:r>
                              <w:rPr>
                                <w:rStyle w:val="PlaceholderText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of the All Mighty.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BDC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4pt;margin-top:.6pt;width:351.6pt;height:124.9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" filled="f" stroked="f">
                <v:textbox style="mso-fit-shape-to-text:t">
                  <w:txbxContent>
                    <w:p w14:paraId="59BFA319" w14:textId="0F46A2F3" w:rsidR="00CE179C" w:rsidRDefault="00CE179C">
                      <w:pPr>
                        <w:pBdr>
                          <w:top w:val="single" w:sz="36" w:space="6" w:color="000000" w:themeColor="text1"/>
                          <w:bottom w:val="single" w:sz="18" w:space="6" w:color="8DD873" w:themeColor="accent6" w:themeTint="99"/>
                        </w:pBdr>
                        <w:spacing w:after="0"/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Toxic relationships are emotionally exhausting and spiritually draining.  Below is a list of examples of toxic relationships.  This will allow you to examine</w:t>
                      </w:r>
                      <w:r w:rsidR="00C03F13"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your relationship</w:t>
                      </w:r>
                      <w:r w:rsidR="006029C8"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</w:t>
                      </w:r>
                      <w:r w:rsidR="006029C8"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through the eyes</w:t>
                      </w:r>
                      <w:r>
                        <w:rPr>
                          <w:rStyle w:val="PlaceholderText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of the All Mighty.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3F13" w:rsidRPr="00C03F13">
        <w:rPr>
          <w:sz w:val="28"/>
          <w:szCs w:val="28"/>
        </w:rPr>
        <w:t xml:space="preserve"> </w:t>
      </w:r>
    </w:p>
    <w:p w14:paraId="555D29DF" w14:textId="1F9A4853" w:rsidR="00CE179C" w:rsidRDefault="00CE179C"/>
    <w:p w14:paraId="22955AAF" w14:textId="77777777" w:rsidR="00CE179C" w:rsidRDefault="00CE179C"/>
    <w:p w14:paraId="5415D95B" w14:textId="42012266" w:rsidR="00CE179C" w:rsidRDefault="00CE179C"/>
    <w:p w14:paraId="6E1D0709" w14:textId="77777777" w:rsidR="00CE179C" w:rsidRDefault="00CE17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6115"/>
      </w:tblGrid>
      <w:tr w:rsidR="00CE179C" w14:paraId="4FD11055" w14:textId="77777777" w:rsidTr="00E12698">
        <w:tc>
          <w:tcPr>
            <w:tcW w:w="1705" w:type="dxa"/>
          </w:tcPr>
          <w:p w14:paraId="343AE71A" w14:textId="3BB43C07" w:rsidR="00CE179C" w:rsidRPr="00CE179C" w:rsidRDefault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Abram &amp; Sarah</w:t>
            </w:r>
          </w:p>
        </w:tc>
        <w:tc>
          <w:tcPr>
            <w:tcW w:w="1530" w:type="dxa"/>
          </w:tcPr>
          <w:p w14:paraId="12943952" w14:textId="77777777" w:rsidR="00CE179C" w:rsidRDefault="00001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  <w:p w14:paraId="52C08F76" w14:textId="367BF1DD" w:rsidR="0000159B" w:rsidRPr="00CE179C" w:rsidRDefault="00001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15" w:type="dxa"/>
          </w:tcPr>
          <w:p w14:paraId="404C727E" w14:textId="11BF6E40" w:rsidR="00CE179C" w:rsidRPr="00CE179C" w:rsidRDefault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Doubt Adonai’s timing, forcing issues to fit into </w:t>
            </w:r>
            <w:r w:rsidR="008341C5">
              <w:rPr>
                <w:sz w:val="28"/>
                <w:szCs w:val="28"/>
              </w:rPr>
              <w:t xml:space="preserve">Adonai’s </w:t>
            </w:r>
            <w:r>
              <w:rPr>
                <w:sz w:val="28"/>
                <w:szCs w:val="28"/>
              </w:rPr>
              <w:t>promises. Controlling others for what is lacking in their life.</w:t>
            </w:r>
          </w:p>
        </w:tc>
      </w:tr>
      <w:tr w:rsidR="00CE179C" w14:paraId="5311D102" w14:textId="77777777" w:rsidTr="00E12698">
        <w:tc>
          <w:tcPr>
            <w:tcW w:w="1705" w:type="dxa"/>
          </w:tcPr>
          <w:p w14:paraId="2B280587" w14:textId="39E0BCFD" w:rsidR="00CE179C" w:rsidRPr="00CE179C" w:rsidRDefault="00CE179C" w:rsidP="00CE1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 &amp; Wife</w:t>
            </w:r>
          </w:p>
        </w:tc>
        <w:tc>
          <w:tcPr>
            <w:tcW w:w="1530" w:type="dxa"/>
          </w:tcPr>
          <w:p w14:paraId="3968C9F9" w14:textId="7DBF0A5A" w:rsidR="00CE179C" w:rsidRPr="00CE179C" w:rsidRDefault="00CE179C" w:rsidP="00CE1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 19</w:t>
            </w:r>
          </w:p>
        </w:tc>
        <w:tc>
          <w:tcPr>
            <w:tcW w:w="6115" w:type="dxa"/>
          </w:tcPr>
          <w:p w14:paraId="041920F4" w14:textId="6FDB0BD5" w:rsidR="00CE179C" w:rsidRPr="00CE179C" w:rsidRDefault="008341C5" w:rsidP="00CE1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E179C">
              <w:rPr>
                <w:sz w:val="28"/>
                <w:szCs w:val="28"/>
              </w:rPr>
              <w:t>ie you to destruction, choosing comfort over obedience</w:t>
            </w:r>
          </w:p>
        </w:tc>
      </w:tr>
      <w:tr w:rsidR="00491B16" w14:paraId="24BC6226" w14:textId="77777777" w:rsidTr="00E12698">
        <w:tc>
          <w:tcPr>
            <w:tcW w:w="1705" w:type="dxa"/>
          </w:tcPr>
          <w:p w14:paraId="27C83FA3" w14:textId="50994130" w:rsidR="00491B16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Hosea &amp; Gomer</w:t>
            </w:r>
          </w:p>
        </w:tc>
        <w:tc>
          <w:tcPr>
            <w:tcW w:w="1530" w:type="dxa"/>
          </w:tcPr>
          <w:p w14:paraId="483E0BB5" w14:textId="04D7AF7F" w:rsidR="00491B16" w:rsidRPr="00CE179C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Hosea 1-3</w:t>
            </w:r>
          </w:p>
        </w:tc>
        <w:tc>
          <w:tcPr>
            <w:tcW w:w="6115" w:type="dxa"/>
          </w:tcPr>
          <w:p w14:paraId="0F540123" w14:textId="213CEE1C" w:rsidR="00491B16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Commitment one-sided. Running from real love because of familiar spirit of pain.</w:t>
            </w:r>
          </w:p>
        </w:tc>
      </w:tr>
      <w:tr w:rsidR="006029C8" w14:paraId="2E9222AF" w14:textId="77777777" w:rsidTr="00E12698">
        <w:tc>
          <w:tcPr>
            <w:tcW w:w="1705" w:type="dxa"/>
          </w:tcPr>
          <w:p w14:paraId="1E363C84" w14:textId="482879E0" w:rsidR="006029C8" w:rsidRDefault="006029C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Samson &amp; Delilah </w:t>
            </w:r>
          </w:p>
        </w:tc>
        <w:tc>
          <w:tcPr>
            <w:tcW w:w="1530" w:type="dxa"/>
          </w:tcPr>
          <w:p w14:paraId="21BC50B9" w14:textId="6EA3CF3A" w:rsidR="006029C8" w:rsidRPr="00CE179C" w:rsidRDefault="0000159B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Judg. 16</w:t>
            </w:r>
            <w:r w:rsidR="00E12698">
              <w:rPr>
                <w:sz w:val="28"/>
                <w:szCs w:val="28"/>
              </w:rPr>
              <w:t>.4-21</w:t>
            </w:r>
          </w:p>
        </w:tc>
        <w:tc>
          <w:tcPr>
            <w:tcW w:w="6115" w:type="dxa"/>
          </w:tcPr>
          <w:p w14:paraId="50718898" w14:textId="56F1339B" w:rsidR="006029C8" w:rsidRDefault="006029C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Love is one sided.  Wants one to trust over their discernment.  </w:t>
            </w:r>
            <w:r w:rsidR="008341C5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ive access to someone who keeps betraying you.</w:t>
            </w:r>
          </w:p>
        </w:tc>
      </w:tr>
      <w:tr w:rsidR="00491B16" w14:paraId="5698012A" w14:textId="77777777" w:rsidTr="00E12698">
        <w:tc>
          <w:tcPr>
            <w:tcW w:w="1705" w:type="dxa"/>
          </w:tcPr>
          <w:p w14:paraId="2305BA29" w14:textId="03C3CE05" w:rsidR="00491B16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Saul &amp; Doeg</w:t>
            </w:r>
          </w:p>
        </w:tc>
        <w:tc>
          <w:tcPr>
            <w:tcW w:w="1530" w:type="dxa"/>
          </w:tcPr>
          <w:p w14:paraId="2DC3880B" w14:textId="7E5593BE" w:rsidR="00491B16" w:rsidRPr="00CE179C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3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Sam</w:t>
            </w:r>
            <w:r w:rsidR="00E12698">
              <w:rPr>
                <w:sz w:val="28"/>
                <w:szCs w:val="28"/>
              </w:rPr>
              <w:t xml:space="preserve"> 22.9-19</w:t>
            </w:r>
          </w:p>
        </w:tc>
        <w:tc>
          <w:tcPr>
            <w:tcW w:w="6115" w:type="dxa"/>
          </w:tcPr>
          <w:p w14:paraId="4146DCF9" w14:textId="7992B149" w:rsidR="00491B16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part of the Body of Messiah. Know how to play into carnal needs. In desperation allow genocide of innocent.</w:t>
            </w:r>
          </w:p>
        </w:tc>
      </w:tr>
      <w:tr w:rsidR="006029C8" w14:paraId="55747515" w14:textId="77777777" w:rsidTr="00E12698">
        <w:tc>
          <w:tcPr>
            <w:tcW w:w="1705" w:type="dxa"/>
          </w:tcPr>
          <w:p w14:paraId="6D46D5D6" w14:textId="316BA67C" w:rsidR="006029C8" w:rsidRPr="00CE179C" w:rsidRDefault="006029C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</w:t>
            </w:r>
            <w:r w:rsidR="00C03F13">
              <w:rPr>
                <w:sz w:val="28"/>
                <w:szCs w:val="28"/>
              </w:rPr>
              <w:t xml:space="preserve"> </w:t>
            </w:r>
            <w:proofErr w:type="gramStart"/>
            <w:r w:rsidR="00C03F13">
              <w:rPr>
                <w:sz w:val="28"/>
                <w:szCs w:val="28"/>
              </w:rPr>
              <w:t xml:space="preserve">&amp; </w:t>
            </w:r>
            <w:r w:rsidR="00E12698">
              <w:rPr>
                <w:sz w:val="28"/>
                <w:szCs w:val="28"/>
              </w:rPr>
              <w:t xml:space="preserve"> </w:t>
            </w:r>
            <w:r w:rsidR="00C03F13">
              <w:rPr>
                <w:sz w:val="28"/>
                <w:szCs w:val="28"/>
              </w:rPr>
              <w:t>Bat</w:t>
            </w:r>
            <w:proofErr w:type="gramEnd"/>
            <w:r w:rsidR="00E12698">
              <w:rPr>
                <w:sz w:val="28"/>
                <w:szCs w:val="28"/>
              </w:rPr>
              <w:t>-Sheva</w:t>
            </w:r>
          </w:p>
        </w:tc>
        <w:tc>
          <w:tcPr>
            <w:tcW w:w="1530" w:type="dxa"/>
          </w:tcPr>
          <w:p w14:paraId="51865B6B" w14:textId="63153EE2" w:rsidR="006029C8" w:rsidRPr="00CE179C" w:rsidRDefault="00FA5424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Sam 11</w:t>
            </w:r>
            <w:r w:rsidR="00E12698">
              <w:rPr>
                <w:sz w:val="28"/>
                <w:szCs w:val="28"/>
              </w:rPr>
              <w:t>.2-27</w:t>
            </w:r>
          </w:p>
        </w:tc>
        <w:tc>
          <w:tcPr>
            <w:tcW w:w="6115" w:type="dxa"/>
          </w:tcPr>
          <w:p w14:paraId="2A6DE845" w14:textId="2EF0B45D" w:rsidR="006029C8" w:rsidRPr="00CE179C" w:rsidRDefault="006029C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Abusers of authority. Ignore conscience, giving into lust desires. Use others to satisfy own pleasure</w:t>
            </w:r>
          </w:p>
        </w:tc>
      </w:tr>
      <w:tr w:rsidR="00491B16" w14:paraId="12FB6094" w14:textId="77777777" w:rsidTr="00E12698">
        <w:trPr>
          <w:trHeight w:val="971"/>
        </w:trPr>
        <w:tc>
          <w:tcPr>
            <w:tcW w:w="1705" w:type="dxa"/>
          </w:tcPr>
          <w:p w14:paraId="497DC07B" w14:textId="663A661F" w:rsidR="00491B16" w:rsidRDefault="00C03F13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Amnon &amp; Tamar</w:t>
            </w:r>
          </w:p>
        </w:tc>
        <w:tc>
          <w:tcPr>
            <w:tcW w:w="1530" w:type="dxa"/>
          </w:tcPr>
          <w:p w14:paraId="784DF929" w14:textId="696C9F02" w:rsidR="00491B16" w:rsidRPr="00CE179C" w:rsidRDefault="00C03F13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Sam 13</w:t>
            </w:r>
          </w:p>
        </w:tc>
        <w:tc>
          <w:tcPr>
            <w:tcW w:w="6115" w:type="dxa"/>
          </w:tcPr>
          <w:p w14:paraId="625C88DD" w14:textId="0C7A32AE" w:rsidR="00491B16" w:rsidRDefault="00C03F13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Setting up a ruse meant to lure and bring shame and isolation Proverbs 12.26</w:t>
            </w:r>
          </w:p>
        </w:tc>
      </w:tr>
      <w:tr w:rsidR="006029C8" w14:paraId="0B65CDB5" w14:textId="77777777" w:rsidTr="00E12698">
        <w:tc>
          <w:tcPr>
            <w:tcW w:w="1705" w:type="dxa"/>
          </w:tcPr>
          <w:p w14:paraId="1501411A" w14:textId="52417015" w:rsidR="006029C8" w:rsidRDefault="006029C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Solomon</w:t>
            </w:r>
            <w:r w:rsidR="00C03F13">
              <w:rPr>
                <w:sz w:val="28"/>
                <w:szCs w:val="28"/>
              </w:rPr>
              <w:t xml:space="preserve"> &amp; Wives</w:t>
            </w:r>
          </w:p>
        </w:tc>
        <w:tc>
          <w:tcPr>
            <w:tcW w:w="1530" w:type="dxa"/>
          </w:tcPr>
          <w:p w14:paraId="3854910E" w14:textId="5FC6B14E" w:rsidR="006029C8" w:rsidRDefault="00E12698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159B">
              <w:rPr>
                <w:sz w:val="28"/>
                <w:szCs w:val="28"/>
              </w:rPr>
              <w:t xml:space="preserve"> King</w:t>
            </w:r>
            <w:r>
              <w:rPr>
                <w:sz w:val="28"/>
                <w:szCs w:val="28"/>
              </w:rPr>
              <w:t>s</w:t>
            </w:r>
          </w:p>
          <w:p w14:paraId="6C2B39AA" w14:textId="7D06465F" w:rsidR="0000159B" w:rsidRPr="00CE179C" w:rsidRDefault="0000159B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15" w:type="dxa"/>
          </w:tcPr>
          <w:p w14:paraId="515029F0" w14:textId="5D868177" w:rsidR="006029C8" w:rsidRDefault="00491B16" w:rsidP="0060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Compromise spiritually for lust and physical connection. He let relationships pull him away from Adonai rather than closer.</w:t>
            </w:r>
          </w:p>
        </w:tc>
      </w:tr>
      <w:tr w:rsidR="00491B16" w14:paraId="5808D29A" w14:textId="77777777" w:rsidTr="00E12698">
        <w:tc>
          <w:tcPr>
            <w:tcW w:w="1705" w:type="dxa"/>
          </w:tcPr>
          <w:p w14:paraId="3E4EB0C8" w14:textId="013A9EC0" w:rsidR="00491B16" w:rsidRPr="00CE179C" w:rsidRDefault="00491B16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Ahab &amp; Jezebel</w:t>
            </w:r>
          </w:p>
        </w:tc>
        <w:tc>
          <w:tcPr>
            <w:tcW w:w="1530" w:type="dxa"/>
          </w:tcPr>
          <w:p w14:paraId="6BE0AEB6" w14:textId="45B9AD43" w:rsidR="00491B16" w:rsidRPr="00CE179C" w:rsidRDefault="00E12698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Kings 16.31-33</w:t>
            </w:r>
          </w:p>
        </w:tc>
        <w:tc>
          <w:tcPr>
            <w:tcW w:w="6115" w:type="dxa"/>
          </w:tcPr>
          <w:p w14:paraId="259B75F4" w14:textId="40E8D7E2" w:rsidR="00491B16" w:rsidRPr="00CE179C" w:rsidRDefault="00491B16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Passivity, refuse to confront sin enabling evil by staying silent</w:t>
            </w:r>
          </w:p>
        </w:tc>
      </w:tr>
      <w:tr w:rsidR="00491B16" w14:paraId="6B823106" w14:textId="77777777" w:rsidTr="00E12698">
        <w:tc>
          <w:tcPr>
            <w:tcW w:w="1705" w:type="dxa"/>
          </w:tcPr>
          <w:p w14:paraId="32A3BC9C" w14:textId="3D9137A5" w:rsidR="00491B16" w:rsidRPr="00CE179C" w:rsidRDefault="00C03F13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Woman at the well</w:t>
            </w:r>
          </w:p>
        </w:tc>
        <w:tc>
          <w:tcPr>
            <w:tcW w:w="1530" w:type="dxa"/>
          </w:tcPr>
          <w:p w14:paraId="4E8784F0" w14:textId="780B4A2D" w:rsidR="00491B16" w:rsidRPr="00CE179C" w:rsidRDefault="00C03F13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Jn 4</w:t>
            </w:r>
            <w:r w:rsidR="00E12698">
              <w:rPr>
                <w:sz w:val="28"/>
                <w:szCs w:val="28"/>
              </w:rPr>
              <w:t>.11-29</w:t>
            </w:r>
          </w:p>
        </w:tc>
        <w:tc>
          <w:tcPr>
            <w:tcW w:w="6115" w:type="dxa"/>
          </w:tcPr>
          <w:p w14:paraId="4003C3FA" w14:textId="7421679C" w:rsidR="00491B16" w:rsidRPr="00CE179C" w:rsidRDefault="00C03F13" w:rsidP="0049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Cycle of unstable relationships, repeating patterns of brokenness fueled by shame. Seek love from unstable person.</w:t>
            </w:r>
          </w:p>
        </w:tc>
      </w:tr>
    </w:tbl>
    <w:p w14:paraId="08961C93" w14:textId="7BEB8B9F" w:rsidR="00E82A22" w:rsidRDefault="00E82A22"/>
    <w:p w14:paraId="3505E826" w14:textId="77777777" w:rsidR="00C03F13" w:rsidRDefault="00C03F13"/>
    <w:p w14:paraId="45446B93" w14:textId="77777777" w:rsidR="00C03F13" w:rsidRDefault="00C03F13"/>
    <w:p w14:paraId="5D43CEB0" w14:textId="02A23A1C" w:rsidR="00C03F13" w:rsidRPr="00B86601" w:rsidRDefault="00C03F13">
      <w:pPr>
        <w:rPr>
          <w:b/>
          <w:bCs/>
          <w:sz w:val="28"/>
          <w:szCs w:val="28"/>
        </w:rPr>
      </w:pPr>
      <w:r w:rsidRPr="00B86601">
        <w:rPr>
          <w:b/>
          <w:bCs/>
          <w:sz w:val="28"/>
          <w:szCs w:val="28"/>
        </w:rPr>
        <w:t>How do I know Adonai is warning me of my relationships?</w:t>
      </w:r>
    </w:p>
    <w:p w14:paraId="0DB7ECA5" w14:textId="3F7705E2" w:rsidR="00C03F13" w:rsidRDefault="00B86601" w:rsidP="00C03F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6601">
        <w:rPr>
          <w:sz w:val="28"/>
          <w:szCs w:val="28"/>
        </w:rPr>
        <w:t>This re</w:t>
      </w:r>
      <w:r>
        <w:rPr>
          <w:sz w:val="28"/>
          <w:szCs w:val="28"/>
        </w:rPr>
        <w:t>lationship is a bridge to bring me back to sin. They are not warring against sin in their lives (Deut. 29.18, 1Co 5.11, Eph 2.1-3)</w:t>
      </w:r>
    </w:p>
    <w:p w14:paraId="26950F41" w14:textId="348AFD1D" w:rsidR="00B86601" w:rsidRDefault="00B86601" w:rsidP="00C03F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Oil &amp; water do not mix. If this person’s actions, desires, aims are contrary from the word of Adonai. (Amos 3.3)</w:t>
      </w:r>
    </w:p>
    <w:p w14:paraId="1BECE35D" w14:textId="384081B2" w:rsidR="00B86601" w:rsidRDefault="00B86601" w:rsidP="00C03F1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Person</w:t>
      </w:r>
      <w:proofErr w:type="gramEnd"/>
      <w:r>
        <w:rPr>
          <w:sz w:val="28"/>
          <w:szCs w:val="28"/>
        </w:rPr>
        <w:t xml:space="preserve"> unload burdens only, never to care for me (Acts 20.35, Gal 6.2, Ph 2.3-4)</w:t>
      </w:r>
    </w:p>
    <w:p w14:paraId="5B3D0BD5" w14:textId="6B4FDF56" w:rsidR="00B86601" w:rsidRDefault="00B86601" w:rsidP="00C03F13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Discourages my dreams, doubting Adonai’s good plan for my life (Proverbs 27.17, Eph 4.29)</w:t>
      </w:r>
    </w:p>
    <w:p w14:paraId="2C529E25" w14:textId="77777777" w:rsidR="00C324E6" w:rsidRDefault="00C324E6">
      <w:pPr>
        <w:rPr>
          <w:sz w:val="28"/>
          <w:szCs w:val="28"/>
        </w:rPr>
      </w:pPr>
    </w:p>
    <w:p w14:paraId="215C5236" w14:textId="77777777" w:rsidR="0000159B" w:rsidRDefault="0000159B">
      <w:pPr>
        <w:rPr>
          <w:b/>
          <w:bCs/>
          <w:sz w:val="28"/>
          <w:szCs w:val="28"/>
        </w:rPr>
      </w:pPr>
    </w:p>
    <w:p w14:paraId="538E4ECB" w14:textId="7FD17401" w:rsidR="00C324E6" w:rsidRPr="0000159B" w:rsidRDefault="00C324E6">
      <w:pPr>
        <w:rPr>
          <w:b/>
          <w:bCs/>
          <w:sz w:val="28"/>
          <w:szCs w:val="28"/>
        </w:rPr>
      </w:pPr>
      <w:r w:rsidRPr="0000159B">
        <w:rPr>
          <w:b/>
          <w:bCs/>
          <w:sz w:val="28"/>
          <w:szCs w:val="28"/>
        </w:rPr>
        <w:t xml:space="preserve">What is single heartedness? </w:t>
      </w:r>
    </w:p>
    <w:p w14:paraId="6FAFA518" w14:textId="24ADB6E3" w:rsidR="00FF57EF" w:rsidRDefault="00C324E6">
      <w:pPr>
        <w:rPr>
          <w:sz w:val="28"/>
          <w:szCs w:val="28"/>
        </w:rPr>
      </w:pPr>
      <w:r>
        <w:rPr>
          <w:sz w:val="28"/>
          <w:szCs w:val="28"/>
        </w:rPr>
        <w:t>Being wholly devoted with undivided commitment in obedience to HaShem (Deuteronomy 6.5).  King David wanted an undivided heart Psalm 86.1</w:t>
      </w:r>
      <w:r w:rsidR="00F53F9B">
        <w:rPr>
          <w:sz w:val="28"/>
          <w:szCs w:val="28"/>
        </w:rPr>
        <w:t>1-13</w:t>
      </w:r>
      <w:r>
        <w:rPr>
          <w:sz w:val="28"/>
          <w:szCs w:val="28"/>
        </w:rPr>
        <w:t xml:space="preserve">. </w:t>
      </w:r>
    </w:p>
    <w:p w14:paraId="2D144C20" w14:textId="77777777" w:rsidR="00FF57EF" w:rsidRDefault="00FF57EF">
      <w:pPr>
        <w:rPr>
          <w:sz w:val="28"/>
          <w:szCs w:val="28"/>
        </w:rPr>
      </w:pPr>
    </w:p>
    <w:p w14:paraId="2153E376" w14:textId="3DE8ACDF" w:rsidR="00FF57EF" w:rsidRDefault="00FF57EF">
      <w:pPr>
        <w:rPr>
          <w:sz w:val="28"/>
          <w:szCs w:val="28"/>
        </w:rPr>
      </w:pPr>
      <w:r>
        <w:rPr>
          <w:sz w:val="28"/>
          <w:szCs w:val="28"/>
        </w:rPr>
        <w:t>Explain the following Scriptures</w:t>
      </w:r>
      <w:r w:rsidR="00F53F9B">
        <w:rPr>
          <w:sz w:val="28"/>
          <w:szCs w:val="28"/>
        </w:rPr>
        <w:t xml:space="preserve"> in relation to being single-hearted.</w:t>
      </w:r>
    </w:p>
    <w:p w14:paraId="5F758089" w14:textId="43934801" w:rsidR="00FF57EF" w:rsidRDefault="00C324E6">
      <w:pPr>
        <w:rPr>
          <w:sz w:val="28"/>
          <w:szCs w:val="28"/>
        </w:rPr>
      </w:pPr>
      <w:r>
        <w:rPr>
          <w:sz w:val="28"/>
          <w:szCs w:val="28"/>
        </w:rPr>
        <w:t xml:space="preserve">Matthew </w:t>
      </w:r>
      <w:r w:rsidR="00FF57EF">
        <w:rPr>
          <w:sz w:val="28"/>
          <w:szCs w:val="28"/>
        </w:rPr>
        <w:t>6.</w:t>
      </w:r>
      <w:r w:rsidR="00F53F9B">
        <w:rPr>
          <w:sz w:val="28"/>
          <w:szCs w:val="28"/>
        </w:rPr>
        <w:t>3-</w:t>
      </w:r>
      <w:r w:rsidR="00FF57EF">
        <w:rPr>
          <w:sz w:val="28"/>
          <w:szCs w:val="28"/>
        </w:rPr>
        <w:t>4</w:t>
      </w:r>
    </w:p>
    <w:p w14:paraId="1E223083" w14:textId="77777777" w:rsidR="00FF57EF" w:rsidRDefault="00FF57EF">
      <w:pPr>
        <w:rPr>
          <w:sz w:val="28"/>
          <w:szCs w:val="28"/>
        </w:rPr>
      </w:pPr>
      <w:r>
        <w:rPr>
          <w:sz w:val="28"/>
          <w:szCs w:val="28"/>
        </w:rPr>
        <w:t>Acts 2.46</w:t>
      </w:r>
    </w:p>
    <w:p w14:paraId="498DB836" w14:textId="33543725" w:rsidR="00FF57EF" w:rsidRDefault="00FF57EF">
      <w:pPr>
        <w:rPr>
          <w:sz w:val="28"/>
          <w:szCs w:val="28"/>
        </w:rPr>
      </w:pPr>
      <w:r>
        <w:rPr>
          <w:sz w:val="28"/>
          <w:szCs w:val="28"/>
        </w:rPr>
        <w:t>2 Corinthians 11.3</w:t>
      </w:r>
    </w:p>
    <w:p w14:paraId="075CC8CD" w14:textId="09DAE8B4" w:rsidR="005A550D" w:rsidRDefault="00FF57EF">
      <w:pPr>
        <w:rPr>
          <w:sz w:val="28"/>
          <w:szCs w:val="28"/>
        </w:rPr>
      </w:pPr>
      <w:r>
        <w:rPr>
          <w:sz w:val="28"/>
          <w:szCs w:val="28"/>
        </w:rPr>
        <w:t>Ezekiel 11.19</w:t>
      </w:r>
      <w:r w:rsidR="005A550D">
        <w:rPr>
          <w:sz w:val="28"/>
          <w:szCs w:val="28"/>
        </w:rPr>
        <w:br w:type="page"/>
      </w:r>
    </w:p>
    <w:p w14:paraId="6D038FCE" w14:textId="19814BC6" w:rsidR="00B86601" w:rsidRDefault="00B86601" w:rsidP="00B866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Toxic thought</w:t>
      </w:r>
      <w:r w:rsidR="005912D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5912D9" w:rsidRPr="005912D9">
        <w:rPr>
          <w:i/>
          <w:iCs/>
          <w:sz w:val="28"/>
          <w:szCs w:val="28"/>
        </w:rPr>
        <w:t>(thoughts that do not align with Adonai’s word)</w:t>
      </w:r>
      <w:r w:rsidR="00591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don’t just creep into our minds </w:t>
      </w:r>
      <w:r w:rsidR="005912D9">
        <w:rPr>
          <w:sz w:val="28"/>
          <w:szCs w:val="28"/>
        </w:rPr>
        <w:t>because of</w:t>
      </w:r>
      <w:r>
        <w:rPr>
          <w:sz w:val="28"/>
          <w:szCs w:val="28"/>
        </w:rPr>
        <w:t xml:space="preserve"> abuse or horrific trauma. </w:t>
      </w:r>
      <w:r w:rsidR="005912D9">
        <w:rPr>
          <w:sz w:val="28"/>
          <w:szCs w:val="28"/>
        </w:rPr>
        <w:t xml:space="preserve"> Something, as small </w:t>
      </w:r>
      <w:r w:rsidR="005A550D">
        <w:rPr>
          <w:sz w:val="28"/>
          <w:szCs w:val="28"/>
        </w:rPr>
        <w:t xml:space="preserve">as </w:t>
      </w:r>
      <w:r w:rsidR="005912D9">
        <w:rPr>
          <w:sz w:val="28"/>
          <w:szCs w:val="28"/>
        </w:rPr>
        <w:t>minor irritation, can become toxic and these thoughts need to be filtered out.  They harm the body and the mind in a multitude of ways from patchy memory to sever</w:t>
      </w:r>
      <w:r w:rsidR="00805A3E">
        <w:rPr>
          <w:sz w:val="28"/>
          <w:szCs w:val="28"/>
        </w:rPr>
        <w:t>e</w:t>
      </w:r>
      <w:r w:rsidR="005912D9">
        <w:rPr>
          <w:sz w:val="28"/>
          <w:szCs w:val="28"/>
        </w:rPr>
        <w:t xml:space="preserve"> mental health, immune system problems</w:t>
      </w:r>
      <w:r w:rsidR="00805A3E">
        <w:rPr>
          <w:sz w:val="28"/>
          <w:szCs w:val="28"/>
        </w:rPr>
        <w:t>,</w:t>
      </w:r>
      <w:r w:rsidR="005912D9">
        <w:rPr>
          <w:sz w:val="28"/>
          <w:szCs w:val="28"/>
        </w:rPr>
        <w:t xml:space="preserve"> heart problems and digestive issues.  Fill out each of the following from what Adonai has revealed to you then pray for revelation.</w:t>
      </w:r>
    </w:p>
    <w:p w14:paraId="71FD534B" w14:textId="77777777" w:rsidR="005912D9" w:rsidRDefault="005912D9" w:rsidP="00B86601">
      <w:pPr>
        <w:rPr>
          <w:sz w:val="28"/>
          <w:szCs w:val="28"/>
        </w:rPr>
      </w:pPr>
    </w:p>
    <w:p w14:paraId="1533476C" w14:textId="3F899FAF" w:rsidR="005912D9" w:rsidRDefault="005912D9" w:rsidP="00B86601">
      <w:pPr>
        <w:rPr>
          <w:sz w:val="28"/>
          <w:szCs w:val="28"/>
        </w:rPr>
      </w:pPr>
      <w:r>
        <w:rPr>
          <w:sz w:val="28"/>
          <w:szCs w:val="28"/>
        </w:rPr>
        <w:t>Thoughts</w:t>
      </w:r>
      <w:r w:rsidR="005A550D">
        <w:rPr>
          <w:sz w:val="28"/>
          <w:szCs w:val="28"/>
        </w:rPr>
        <w:t>:</w:t>
      </w:r>
    </w:p>
    <w:p w14:paraId="61106F05" w14:textId="77777777" w:rsidR="00A533D2" w:rsidRDefault="00A533D2" w:rsidP="00B86601">
      <w:pPr>
        <w:rPr>
          <w:sz w:val="28"/>
          <w:szCs w:val="28"/>
        </w:rPr>
      </w:pPr>
    </w:p>
    <w:p w14:paraId="6C9CE903" w14:textId="2BC2C57D" w:rsidR="005912D9" w:rsidRDefault="005912D9" w:rsidP="00B86601">
      <w:pPr>
        <w:rPr>
          <w:sz w:val="28"/>
          <w:szCs w:val="28"/>
        </w:rPr>
      </w:pPr>
      <w:r>
        <w:rPr>
          <w:sz w:val="28"/>
          <w:szCs w:val="28"/>
        </w:rPr>
        <w:t>Emotions:</w:t>
      </w:r>
    </w:p>
    <w:p w14:paraId="454DD67A" w14:textId="77777777" w:rsidR="00A533D2" w:rsidRDefault="00A533D2" w:rsidP="00B86601">
      <w:pPr>
        <w:rPr>
          <w:sz w:val="28"/>
          <w:szCs w:val="28"/>
        </w:rPr>
      </w:pPr>
    </w:p>
    <w:p w14:paraId="4E9306C3" w14:textId="556E743A" w:rsidR="005A550D" w:rsidRDefault="005A550D" w:rsidP="00B86601">
      <w:pPr>
        <w:rPr>
          <w:sz w:val="28"/>
          <w:szCs w:val="28"/>
        </w:rPr>
      </w:pPr>
      <w:r>
        <w:rPr>
          <w:sz w:val="28"/>
          <w:szCs w:val="28"/>
        </w:rPr>
        <w:t>Words:</w:t>
      </w:r>
    </w:p>
    <w:p w14:paraId="4F4958E9" w14:textId="77777777" w:rsidR="00A533D2" w:rsidRDefault="00A533D2" w:rsidP="00B86601">
      <w:pPr>
        <w:rPr>
          <w:sz w:val="28"/>
          <w:szCs w:val="28"/>
        </w:rPr>
      </w:pPr>
    </w:p>
    <w:p w14:paraId="499E7D9B" w14:textId="2D295E4F" w:rsidR="005A550D" w:rsidRDefault="005A550D" w:rsidP="00B86601">
      <w:pPr>
        <w:rPr>
          <w:sz w:val="28"/>
          <w:szCs w:val="28"/>
        </w:rPr>
      </w:pPr>
      <w:r>
        <w:rPr>
          <w:sz w:val="28"/>
          <w:szCs w:val="28"/>
        </w:rPr>
        <w:t>Choices:</w:t>
      </w:r>
    </w:p>
    <w:p w14:paraId="3BA205C4" w14:textId="77777777" w:rsidR="00A533D2" w:rsidRDefault="00A533D2" w:rsidP="00B86601">
      <w:pPr>
        <w:rPr>
          <w:sz w:val="28"/>
          <w:szCs w:val="28"/>
        </w:rPr>
      </w:pPr>
    </w:p>
    <w:p w14:paraId="0C91D0DE" w14:textId="39F6F6E2" w:rsidR="005A550D" w:rsidRDefault="005A550D" w:rsidP="00B86601">
      <w:pPr>
        <w:rPr>
          <w:sz w:val="28"/>
          <w:szCs w:val="28"/>
        </w:rPr>
      </w:pPr>
      <w:r>
        <w:rPr>
          <w:sz w:val="28"/>
          <w:szCs w:val="28"/>
        </w:rPr>
        <w:t>Faith:</w:t>
      </w:r>
    </w:p>
    <w:p w14:paraId="48322EBE" w14:textId="77777777" w:rsidR="00A533D2" w:rsidRDefault="00A533D2" w:rsidP="00B86601">
      <w:pPr>
        <w:rPr>
          <w:sz w:val="28"/>
          <w:szCs w:val="28"/>
        </w:rPr>
      </w:pPr>
    </w:p>
    <w:p w14:paraId="706E1995" w14:textId="527A0F8E" w:rsidR="005A550D" w:rsidRDefault="005A550D" w:rsidP="00B86601">
      <w:pPr>
        <w:rPr>
          <w:sz w:val="28"/>
          <w:szCs w:val="28"/>
        </w:rPr>
      </w:pPr>
      <w:r>
        <w:rPr>
          <w:sz w:val="28"/>
          <w:szCs w:val="28"/>
        </w:rPr>
        <w:t>Love:</w:t>
      </w:r>
    </w:p>
    <w:p w14:paraId="1B3D1E23" w14:textId="77777777" w:rsidR="00A533D2" w:rsidRDefault="00A533D2" w:rsidP="00B86601">
      <w:pPr>
        <w:rPr>
          <w:sz w:val="28"/>
          <w:szCs w:val="28"/>
        </w:rPr>
      </w:pPr>
    </w:p>
    <w:p w14:paraId="5C789293" w14:textId="17A5979D" w:rsidR="005A550D" w:rsidRDefault="005A550D" w:rsidP="00B86601">
      <w:pPr>
        <w:rPr>
          <w:sz w:val="28"/>
          <w:szCs w:val="28"/>
        </w:rPr>
      </w:pPr>
      <w:r>
        <w:rPr>
          <w:sz w:val="28"/>
          <w:szCs w:val="28"/>
        </w:rPr>
        <w:t>Schedules:</w:t>
      </w:r>
    </w:p>
    <w:p w14:paraId="54F096E7" w14:textId="77777777" w:rsidR="00A533D2" w:rsidRDefault="00A533D2" w:rsidP="00B86601">
      <w:pPr>
        <w:rPr>
          <w:sz w:val="28"/>
          <w:szCs w:val="28"/>
        </w:rPr>
      </w:pPr>
    </w:p>
    <w:p w14:paraId="7B572919" w14:textId="70CB147D" w:rsidR="00E12698" w:rsidRDefault="00E12698" w:rsidP="00B86601">
      <w:pPr>
        <w:rPr>
          <w:sz w:val="28"/>
          <w:szCs w:val="28"/>
        </w:rPr>
      </w:pPr>
      <w:r>
        <w:rPr>
          <w:sz w:val="28"/>
          <w:szCs w:val="28"/>
        </w:rPr>
        <w:t xml:space="preserve">Health: </w:t>
      </w:r>
    </w:p>
    <w:p w14:paraId="6D72D592" w14:textId="3E7BDF3D" w:rsidR="005A550D" w:rsidRDefault="005A55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5BFEAD" w14:textId="75028F1A" w:rsidR="005A550D" w:rsidRPr="005A550D" w:rsidRDefault="005A550D" w:rsidP="005E124F">
      <w:pPr>
        <w:tabs>
          <w:tab w:val="left" w:pos="1500"/>
        </w:tabs>
        <w:jc w:val="right"/>
        <w:rPr>
          <w:b/>
          <w:bCs/>
          <w:sz w:val="32"/>
          <w:szCs w:val="32"/>
        </w:rPr>
      </w:pPr>
      <w:r>
        <w:lastRenderedPageBreak/>
        <w:tab/>
      </w:r>
      <w:r w:rsidRPr="005A550D">
        <w:rPr>
          <w:b/>
          <w:bCs/>
          <w:sz w:val="32"/>
          <w:szCs w:val="32"/>
        </w:rPr>
        <w:t>Distortional Thinking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515"/>
        <w:gridCol w:w="7110"/>
      </w:tblGrid>
      <w:tr w:rsidR="005A550D" w14:paraId="3ABC11EF" w14:textId="77777777" w:rsidTr="005E124F">
        <w:tc>
          <w:tcPr>
            <w:tcW w:w="2515" w:type="dxa"/>
          </w:tcPr>
          <w:p w14:paraId="6F6A7F8E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Negative Mental Filters</w:t>
            </w:r>
          </w:p>
          <w:p w14:paraId="63AC6FF5" w14:textId="77777777" w:rsidR="005A550D" w:rsidRPr="005A550D" w:rsidRDefault="005A550D" w:rsidP="00441848">
            <w:pPr>
              <w:rPr>
                <w:sz w:val="28"/>
                <w:szCs w:val="28"/>
              </w:rPr>
            </w:pPr>
          </w:p>
        </w:tc>
        <w:tc>
          <w:tcPr>
            <w:tcW w:w="7110" w:type="dxa"/>
          </w:tcPr>
          <w:p w14:paraId="694FF021" w14:textId="5ABBBBF2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Filters out any bit of information that is good, will not hear compliments or words of affirmation or praise, only hears criticism. A single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5A550D">
              <w:rPr>
                <w:rFonts w:cs="Times New Roman"/>
                <w:sz w:val="28"/>
                <w:szCs w:val="28"/>
              </w:rPr>
              <w:t>hearted person hears both good and bad.</w:t>
            </w:r>
          </w:p>
        </w:tc>
      </w:tr>
      <w:tr w:rsidR="005A550D" w14:paraId="2543328F" w14:textId="77777777" w:rsidTr="005E124F">
        <w:tc>
          <w:tcPr>
            <w:tcW w:w="2515" w:type="dxa"/>
          </w:tcPr>
          <w:p w14:paraId="5C08BF89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Disqualifying the Truth</w:t>
            </w:r>
          </w:p>
        </w:tc>
        <w:tc>
          <w:tcPr>
            <w:tcW w:w="7110" w:type="dxa"/>
          </w:tcPr>
          <w:p w14:paraId="56A8D012" w14:textId="43CC2CE1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Hears the words but discounts the truth. Explain away the truth based upon feelings. A single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5A550D">
              <w:rPr>
                <w:rFonts w:cs="Times New Roman"/>
                <w:sz w:val="28"/>
                <w:szCs w:val="28"/>
              </w:rPr>
              <w:t>hearted person responds to the truth by words and deeds.</w:t>
            </w:r>
          </w:p>
        </w:tc>
      </w:tr>
      <w:tr w:rsidR="005A550D" w14:paraId="3ED84D84" w14:textId="77777777" w:rsidTr="005E124F">
        <w:tc>
          <w:tcPr>
            <w:tcW w:w="2515" w:type="dxa"/>
          </w:tcPr>
          <w:p w14:paraId="1DF760A2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Jumping to conclusion</w:t>
            </w:r>
          </w:p>
        </w:tc>
        <w:tc>
          <w:tcPr>
            <w:tcW w:w="7110" w:type="dxa"/>
          </w:tcPr>
          <w:p w14:paraId="3642E1AC" w14:textId="715EAE1F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Those who </w:t>
            </w:r>
            <w:r w:rsidRPr="005A550D">
              <w:rPr>
                <w:rFonts w:cs="Times New Roman"/>
                <w:sz w:val="28"/>
                <w:szCs w:val="28"/>
              </w:rPr>
              <w:t>believe they know with accuracy what other people are thinking about them or what the truth of the Lord is, without reading His Word.</w:t>
            </w:r>
          </w:p>
        </w:tc>
      </w:tr>
      <w:tr w:rsidR="005A550D" w14:paraId="30D2CB70" w14:textId="77777777" w:rsidTr="005E124F">
        <w:tc>
          <w:tcPr>
            <w:tcW w:w="2515" w:type="dxa"/>
          </w:tcPr>
          <w:p w14:paraId="0B22861E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Magnification or Minimization</w:t>
            </w:r>
          </w:p>
        </w:tc>
        <w:tc>
          <w:tcPr>
            <w:tcW w:w="7110" w:type="dxa"/>
          </w:tcPr>
          <w:p w14:paraId="467FD31D" w14:textId="451746C1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 xml:space="preserve">Exaggerates the importance of isolated events or encounters. </w:t>
            </w:r>
            <w:r>
              <w:rPr>
                <w:rFonts w:cs="Times New Roman"/>
                <w:sz w:val="28"/>
                <w:szCs w:val="28"/>
              </w:rPr>
              <w:t>They</w:t>
            </w:r>
            <w:r w:rsidRPr="005A550D">
              <w:rPr>
                <w:rFonts w:cs="Times New Roman"/>
                <w:sz w:val="28"/>
                <w:szCs w:val="28"/>
              </w:rPr>
              <w:t xml:space="preserve"> will also magnify own emotions, mistakes, or imperfections. Minimizes any success </w:t>
            </w:r>
            <w:r w:rsidR="005E124F">
              <w:rPr>
                <w:rFonts w:cs="Times New Roman"/>
                <w:sz w:val="28"/>
                <w:szCs w:val="28"/>
              </w:rPr>
              <w:t>they</w:t>
            </w:r>
            <w:r w:rsidRPr="005A550D">
              <w:rPr>
                <w:rFonts w:cs="Times New Roman"/>
                <w:sz w:val="28"/>
                <w:szCs w:val="28"/>
              </w:rPr>
              <w:t xml:space="preserve"> may have. A single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5A550D">
              <w:rPr>
                <w:rFonts w:cs="Times New Roman"/>
                <w:sz w:val="28"/>
                <w:szCs w:val="28"/>
              </w:rPr>
              <w:t>hearted thinking person maximizes the good points and minimizes the failures trusting in Adonai’s forgiveness and purpose.</w:t>
            </w:r>
          </w:p>
        </w:tc>
      </w:tr>
      <w:tr w:rsidR="005A550D" w14:paraId="48CC34C3" w14:textId="77777777" w:rsidTr="005E124F">
        <w:tc>
          <w:tcPr>
            <w:tcW w:w="2515" w:type="dxa"/>
          </w:tcPr>
          <w:p w14:paraId="21D3619B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Emotional Reasoning</w:t>
            </w:r>
          </w:p>
        </w:tc>
        <w:tc>
          <w:tcPr>
            <w:tcW w:w="7110" w:type="dxa"/>
          </w:tcPr>
          <w:p w14:paraId="45542996" w14:textId="5921E7ED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Sees an outcome as directly flowing from their emotions-</w:t>
            </w:r>
            <w:r w:rsidR="005E124F">
              <w:rPr>
                <w:rFonts w:cs="Times New Roman"/>
                <w:sz w:val="28"/>
                <w:szCs w:val="28"/>
              </w:rPr>
              <w:t xml:space="preserve"> e.g.,</w:t>
            </w:r>
            <w:r w:rsidRPr="005A550D">
              <w:rPr>
                <w:rFonts w:cs="Times New Roman"/>
                <w:sz w:val="28"/>
                <w:szCs w:val="28"/>
              </w:rPr>
              <w:t xml:space="preserve"> feeling hopeless about something or an event; therefore, they will not show up so they will not be rejected. A single</w:t>
            </w:r>
            <w:r w:rsidR="005E124F">
              <w:rPr>
                <w:rFonts w:cs="Times New Roman"/>
                <w:sz w:val="28"/>
                <w:szCs w:val="28"/>
              </w:rPr>
              <w:t>-</w:t>
            </w:r>
            <w:r w:rsidRPr="005A550D">
              <w:rPr>
                <w:rFonts w:cs="Times New Roman"/>
                <w:sz w:val="28"/>
                <w:szCs w:val="28"/>
              </w:rPr>
              <w:t>hearted person does not give in to their emotions and submits to what Adonai is doing and therefore trust Him for the outcome no matter what it looks like.</w:t>
            </w:r>
          </w:p>
        </w:tc>
      </w:tr>
      <w:tr w:rsidR="005A550D" w14:paraId="42D4A5E4" w14:textId="77777777" w:rsidTr="005E124F">
        <w:tc>
          <w:tcPr>
            <w:tcW w:w="2515" w:type="dxa"/>
          </w:tcPr>
          <w:p w14:paraId="5D10EB70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 xml:space="preserve">Labeling and </w:t>
            </w:r>
            <w:proofErr w:type="gramStart"/>
            <w:r w:rsidRPr="005A550D">
              <w:rPr>
                <w:rFonts w:cs="Times New Roman"/>
                <w:sz w:val="28"/>
                <w:szCs w:val="28"/>
              </w:rPr>
              <w:t>Mislabeling</w:t>
            </w:r>
            <w:proofErr w:type="gramEnd"/>
          </w:p>
        </w:tc>
        <w:tc>
          <w:tcPr>
            <w:tcW w:w="7110" w:type="dxa"/>
          </w:tcPr>
          <w:p w14:paraId="6D251647" w14:textId="69E9F2D5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 xml:space="preserve">This person will label himself or another person with negative words such as “stupid”, “idiot”, etc. The singlehearted person knows what Adonai has called him to be; blameless, righteous, </w:t>
            </w:r>
            <w:r w:rsidR="005E124F">
              <w:rPr>
                <w:rFonts w:cs="Times New Roman"/>
                <w:sz w:val="28"/>
                <w:szCs w:val="28"/>
              </w:rPr>
              <w:t xml:space="preserve">greatly loved, </w:t>
            </w:r>
            <w:r w:rsidRPr="005A550D">
              <w:rPr>
                <w:rFonts w:cs="Times New Roman"/>
                <w:sz w:val="28"/>
                <w:szCs w:val="28"/>
              </w:rPr>
              <w:t>His child, etc.</w:t>
            </w:r>
          </w:p>
        </w:tc>
      </w:tr>
      <w:tr w:rsidR="005A550D" w14:paraId="55D7522A" w14:textId="77777777" w:rsidTr="005E124F">
        <w:tc>
          <w:tcPr>
            <w:tcW w:w="2515" w:type="dxa"/>
          </w:tcPr>
          <w:p w14:paraId="72ECFEA8" w14:textId="7777777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>Personalization</w:t>
            </w:r>
          </w:p>
        </w:tc>
        <w:tc>
          <w:tcPr>
            <w:tcW w:w="7110" w:type="dxa"/>
          </w:tcPr>
          <w:p w14:paraId="08F26347" w14:textId="64390E67" w:rsidR="005A550D" w:rsidRPr="005A550D" w:rsidRDefault="005A550D" w:rsidP="00441848">
            <w:pPr>
              <w:rPr>
                <w:rFonts w:cs="Times New Roman"/>
                <w:sz w:val="28"/>
                <w:szCs w:val="28"/>
              </w:rPr>
            </w:pPr>
            <w:r w:rsidRPr="005A550D">
              <w:rPr>
                <w:rFonts w:cs="Times New Roman"/>
                <w:sz w:val="28"/>
                <w:szCs w:val="28"/>
              </w:rPr>
              <w:t xml:space="preserve">This person blames himself for events over which he has no control or less control that he assumes. They become filled with guilt and </w:t>
            </w:r>
            <w:r w:rsidR="005E124F" w:rsidRPr="005A550D">
              <w:rPr>
                <w:rFonts w:cs="Times New Roman"/>
                <w:sz w:val="28"/>
                <w:szCs w:val="28"/>
              </w:rPr>
              <w:t>self-judgment</w:t>
            </w:r>
            <w:r w:rsidRPr="005A550D">
              <w:rPr>
                <w:rFonts w:cs="Times New Roman"/>
                <w:sz w:val="28"/>
                <w:szCs w:val="28"/>
              </w:rPr>
              <w:t xml:space="preserve"> when </w:t>
            </w:r>
            <w:r w:rsidR="005E124F">
              <w:rPr>
                <w:rFonts w:cs="Times New Roman"/>
                <w:sz w:val="28"/>
                <w:szCs w:val="28"/>
              </w:rPr>
              <w:t>in</w:t>
            </w:r>
            <w:r w:rsidRPr="005A550D">
              <w:rPr>
                <w:rFonts w:cs="Times New Roman"/>
                <w:sz w:val="28"/>
                <w:szCs w:val="28"/>
              </w:rPr>
              <w:t xml:space="preserve"> fact, they need to know that the Lord does not and will not hold them guilty, it is the work of the Adversary. A single</w:t>
            </w:r>
            <w:r w:rsidR="005E124F">
              <w:rPr>
                <w:rFonts w:cs="Times New Roman"/>
                <w:sz w:val="28"/>
                <w:szCs w:val="28"/>
              </w:rPr>
              <w:t>-</w:t>
            </w:r>
            <w:r w:rsidRPr="005A550D">
              <w:rPr>
                <w:rFonts w:cs="Times New Roman"/>
                <w:sz w:val="28"/>
                <w:szCs w:val="28"/>
              </w:rPr>
              <w:t>hearted person refuses to take on this demonic spirit and subjects himself to the Father’s leading.</w:t>
            </w:r>
          </w:p>
        </w:tc>
      </w:tr>
    </w:tbl>
    <w:p w14:paraId="312FEAAC" w14:textId="77777777" w:rsidR="005912D9" w:rsidRPr="00B86601" w:rsidRDefault="005912D9" w:rsidP="005E124F">
      <w:pPr>
        <w:rPr>
          <w:sz w:val="28"/>
          <w:szCs w:val="28"/>
        </w:rPr>
      </w:pPr>
    </w:p>
    <w:sectPr w:rsidR="005912D9" w:rsidRPr="00B86601" w:rsidSect="005912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9469" w14:textId="77777777" w:rsidR="009760AA" w:rsidRDefault="009760AA" w:rsidP="00B86601">
      <w:pPr>
        <w:spacing w:after="0" w:line="240" w:lineRule="auto"/>
      </w:pPr>
      <w:r>
        <w:separator/>
      </w:r>
    </w:p>
  </w:endnote>
  <w:endnote w:type="continuationSeparator" w:id="0">
    <w:p w14:paraId="32BEF3BD" w14:textId="77777777" w:rsidR="009760AA" w:rsidRDefault="009760AA" w:rsidP="00B8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943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6D87A4" w14:textId="3B772334" w:rsidR="005912D9" w:rsidRDefault="005912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538E94" w14:textId="77777777" w:rsidR="005912D9" w:rsidRDefault="00591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2ED" w14:textId="77777777" w:rsidR="009760AA" w:rsidRDefault="009760AA" w:rsidP="00B86601">
      <w:pPr>
        <w:spacing w:after="0" w:line="240" w:lineRule="auto"/>
      </w:pPr>
      <w:r>
        <w:separator/>
      </w:r>
    </w:p>
  </w:footnote>
  <w:footnote w:type="continuationSeparator" w:id="0">
    <w:p w14:paraId="1BCD362B" w14:textId="77777777" w:rsidR="009760AA" w:rsidRDefault="009760AA" w:rsidP="00B8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4230" w14:textId="38F6F7E3" w:rsidR="00B86601" w:rsidRDefault="00B86601">
    <w:pPr>
      <w:pStyle w:val="Header"/>
    </w:pPr>
    <w:r>
      <w:t>SINGLE-HEARTED</w:t>
    </w:r>
  </w:p>
  <w:p w14:paraId="27D2D2F4" w14:textId="77777777" w:rsidR="00B86601" w:rsidRDefault="00B8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4D3A"/>
    <w:multiLevelType w:val="hybridMultilevel"/>
    <w:tmpl w:val="E128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9C"/>
    <w:rsid w:val="0000159B"/>
    <w:rsid w:val="000A3250"/>
    <w:rsid w:val="000A6BBA"/>
    <w:rsid w:val="000E7869"/>
    <w:rsid w:val="003B7EFB"/>
    <w:rsid w:val="0041677B"/>
    <w:rsid w:val="00491B16"/>
    <w:rsid w:val="005912D9"/>
    <w:rsid w:val="005A550D"/>
    <w:rsid w:val="005E124F"/>
    <w:rsid w:val="006029C8"/>
    <w:rsid w:val="00803928"/>
    <w:rsid w:val="00805A3E"/>
    <w:rsid w:val="008341C5"/>
    <w:rsid w:val="00886B5E"/>
    <w:rsid w:val="009760AA"/>
    <w:rsid w:val="009D1BA3"/>
    <w:rsid w:val="009D4681"/>
    <w:rsid w:val="00A23960"/>
    <w:rsid w:val="00A36BA0"/>
    <w:rsid w:val="00A533D2"/>
    <w:rsid w:val="00B86601"/>
    <w:rsid w:val="00C03F13"/>
    <w:rsid w:val="00C324E6"/>
    <w:rsid w:val="00CE179C"/>
    <w:rsid w:val="00CF65B7"/>
    <w:rsid w:val="00E12698"/>
    <w:rsid w:val="00E278CF"/>
    <w:rsid w:val="00E82A22"/>
    <w:rsid w:val="00F53F9B"/>
    <w:rsid w:val="00FA5424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F898"/>
  <w15:chartTrackingRefBased/>
  <w15:docId w15:val="{B84321AB-E8AB-4091-B80F-11F37E4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79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E179C"/>
    <w:rPr>
      <w:color w:val="808080"/>
    </w:rPr>
  </w:style>
  <w:style w:type="table" w:styleId="TableGrid">
    <w:name w:val="Table Grid"/>
    <w:basedOn w:val="TableNormal"/>
    <w:uiPriority w:val="39"/>
    <w:rsid w:val="00CE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01"/>
  </w:style>
  <w:style w:type="paragraph" w:styleId="Footer">
    <w:name w:val="footer"/>
    <w:basedOn w:val="Normal"/>
    <w:link w:val="FooterChar"/>
    <w:uiPriority w:val="99"/>
    <w:unhideWhenUsed/>
    <w:rsid w:val="00B8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BMarie Stone</dc:creator>
  <cp:keywords/>
  <dc:description/>
  <cp:lastModifiedBy>Lonnita Deadwyler</cp:lastModifiedBy>
  <cp:revision>5</cp:revision>
  <cp:lastPrinted>2026-05-02T00:14:00Z</cp:lastPrinted>
  <dcterms:created xsi:type="dcterms:W3CDTF">2026-05-01T23:48:00Z</dcterms:created>
  <dcterms:modified xsi:type="dcterms:W3CDTF">2026-05-04T01:19:00Z</dcterms:modified>
</cp:coreProperties>
</file>